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Договор пожертвования № ХОЛ/______</w:t>
      </w:r>
    </w:p>
    <w:p>
      <w:pPr>
        <w:spacing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>г. Ростов-на-Дону                                                                            «___»_______ 2022 года</w:t>
      </w:r>
    </w:p>
    <w:p>
      <w:pPr>
        <w:ind w:firstLine="567"/>
        <w:spacing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__________________________________________________________________</w:t>
      </w:r>
      <w:r>
        <w:rPr>
          <w:color w:val="000000"/>
          <w:sz w:val="26"/>
          <w:szCs w:val="26"/>
        </w:rPr>
        <w:t>, именуемый в дальнейшем «Жертвователь», в лице ______________________________________________________, действующего на основании Устава, с одной стороны, и</w:t>
      </w:r>
    </w:p>
    <w:p>
      <w:pPr>
        <w:ind w:firstLine="567"/>
        <w:spacing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Ростовский фонд поддержки регионального сотрудничества и развития</w:t>
      </w:r>
      <w:r>
        <w:rPr>
          <w:sz w:val="26"/>
          <w:szCs w:val="26"/>
        </w:rPr>
        <w:t xml:space="preserve">, именуемый в дальнейшем «Одаряемый», в лице Президента фонда Бондаренко Сергея Леонидовича, действующего на основании </w:t>
      </w:r>
      <w:r>
        <w:rPr>
          <w:color w:val="000000"/>
          <w:sz w:val="26"/>
          <w:szCs w:val="26"/>
        </w:rPr>
        <w:t>Устава</w:t>
      </w:r>
      <w:r>
        <w:rPr>
          <w:sz w:val="26"/>
          <w:szCs w:val="26"/>
        </w:rPr>
        <w:t>, с другой стороны</w:t>
      </w:r>
      <w:r>
        <w:rPr>
          <w:color w:val="000000"/>
          <w:sz w:val="26"/>
          <w:szCs w:val="26"/>
        </w:rPr>
        <w:t>, совместно именуемые «Стороны», а по отдельности – «Сторона», заключили нас</w:t>
      </w:r>
      <w:r>
        <w:rPr>
          <w:color w:val="000000"/>
          <w:sz w:val="26"/>
          <w:szCs w:val="26"/>
        </w:rPr>
        <w:t>тоящий Договор о нижеследующем:</w:t>
      </w:r>
      <w:r>
        <w:rPr>
          <w:color w:val="000000"/>
          <w:sz w:val="26"/>
          <w:szCs w:val="26"/>
        </w:rPr>
      </w:r>
    </w:p>
    <w:p>
      <w:pPr>
        <w:ind w:firstLine="720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 ПРЕДМЕТ ДОГОВОРА</w:t>
      </w:r>
    </w:p>
    <w:p>
      <w:pPr>
        <w:ind w:firstLine="709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 В соответствии с настоящим Договором Жертвователь передает безвозмездно в собственность Одаряемому денежные средства в размере  _________________ рублей ___ копеек в качестве пожертвования, а Одаряемый принимает указанные денежные средства в качестве пожертвования (далее – Пожертвование) для целей, указанных в пункте 1.2 настоящего Договора.</w:t>
      </w:r>
    </w:p>
    <w:p>
      <w:pPr>
        <w:ind w:firstLine="709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 Пожертвование передается на </w:t>
      </w:r>
      <w:r>
        <w:rPr>
          <w:sz w:val="26"/>
          <w:szCs w:val="26"/>
        </w:rPr>
        <w:t>реализацию программы помощи учреждениям здравоохранения Донецкой и Луганской народных республик путем закупки и безвозмездной передачи структурам Министерств здравоохранения указанных республик холодильного и морозильного медицинского оборудования, бактерицидных облучателей-рециркуля́торов воздуха и кондиционеров.</w:t>
      </w:r>
      <w:r>
        <w:rPr>
          <w:color w:val="000000"/>
          <w:sz w:val="26"/>
          <w:szCs w:val="26"/>
        </w:rPr>
      </w:r>
    </w:p>
    <w:p>
      <w:pPr>
        <w:ind w:firstLine="720"/>
        <w:spacing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ind w:firstLine="720"/>
        <w: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 ПРАВА И ОБЯЗАННОСТИ СТОРОН</w:t>
      </w:r>
    </w:p>
    <w:p>
      <w:pPr>
        <w:ind w:firstLine="708"/>
        <w:spacing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2.1. Жертвователь обязуется: </w:t>
      </w:r>
    </w:p>
    <w:p>
      <w:pPr>
        <w:ind w:firstLine="708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2.1.1. перечислить Одаряемому денежные средства, указанные в пункте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1.1 настоящего Договора, в порядке и сроки, определенные разделом 3 настоящего Договора.</w:t>
      </w:r>
    </w:p>
    <w:p>
      <w:pPr>
        <w:ind w:firstLine="708"/>
        <w:spacing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2.2. Жертвователь вправе:</w:t>
      </w:r>
    </w:p>
    <w:p>
      <w:pPr>
        <w:ind w:firstLine="708"/>
        <w: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2.2.1. </w:t>
      </w:r>
      <w:r>
        <w:rPr>
          <w:sz w:val="26"/>
          <w:szCs w:val="26"/>
        </w:rPr>
        <w:t>требовать отмены пожертвования в случае использования Одаряемым Пожертвованием не в соответствии с целями, указанными в пункте 1.2 настоящего Договора</w:t>
      </w:r>
    </w:p>
    <w:p>
      <w:pPr>
        <w:ind w:firstLine="708"/>
        <w:spacing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2.3. Одаряемый обязуется: </w:t>
      </w:r>
    </w:p>
    <w:p>
      <w:pPr>
        <w:ind w:firstLine="708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2.3.1. принять денежные средства, указанные в пункте 1.1 настоящего Договора. </w:t>
      </w:r>
    </w:p>
    <w:p>
      <w:pPr>
        <w:ind w:firstLine="708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2.3.2. использовать денежные средства, указанные в пункте 1.1 настоящего Договора исключительно в целях, указанных в пункте 1.2 настоящего Договора.</w:t>
      </w:r>
    </w:p>
    <w:p>
      <w:pPr>
        <w:ind w:firstLine="708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2.3.3. По итогам реализации Программы гуманитарной помощи представить в  Исполнительную дирекцию Российского союза предприятий холодильной промышленности отчет об использовании полученных денежных пожертвований и акты приема-передачи оборудования структурам Министерств здравоохранения ДНР и ЛНР.</w:t>
      </w:r>
    </w:p>
    <w:p>
      <w:pPr>
        <w:ind w:firstLine="708"/>
        <w:spacing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2.4. Одаряемый вправе:</w:t>
      </w:r>
    </w:p>
    <w:p>
      <w:pPr>
        <w:ind w:firstLine="708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2.4.1. по согласованию с Российским Союзом холодильной промышленности использовать часть средств, полученных от жертвователя на оплату транспортных услуг по доставке холодильного оборудования от производителя (поставщика) до получателя в ДНР и ЛНР.</w:t>
      </w:r>
    </w:p>
    <w:p>
      <w:pPr>
        <w:ind w:firstLine="708"/>
        <w: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ind w:left="720"/>
        <w: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 ПОРЯДОК ПЕРЕЧИСЛЕНИЯ ДЕНЕЖНЫХ СРЕДСТВ</w:t>
      </w:r>
    </w:p>
    <w:p>
      <w:pPr>
        <w:ind w:firstLine="708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 Перечисление составляющих Пожертвование денежных средств на расчетный счет Одаряемого, указанный в настоящем Договоре, осуществляется Жертвователем единовременно и в полном объеме не позднее « </w:t>
        <w:softHyphen/>
        <w:softHyphen/>
        <w:t xml:space="preserve">  » _______ 2022 года.</w:t>
      </w:r>
    </w:p>
    <w:p>
      <w:pPr>
        <w:ind w:firstLine="708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Копия платежного документа направляется в Исполнительную дирекцию Россоюзхолодпрома для учета и контроля.</w:t>
      </w:r>
    </w:p>
    <w:p>
      <w:pPr>
        <w:ind w:firstLine="708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 Расходы по перечислению составляющих Пожертвование денежных средств несет Жертвователь.</w:t>
      </w:r>
    </w:p>
    <w:p>
      <w:pPr>
        <w:ind w:firstLine="708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 Денежные средства считаются переданными Одаряемому с момента их зачисления на его расчетный счет.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ind w:left="720"/>
        <w: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4. ОТВЕТСТВЕННОСТЬ СТОРОН </w:t>
      </w:r>
    </w:p>
    <w:p>
      <w:pPr>
        <w:ind w:firstLine="708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 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Федерации.</w:t>
      </w:r>
    </w:p>
    <w:p>
      <w:pPr>
        <w:ind w:firstLine="708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ind w:left="720"/>
        <w: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 СРОК ДЕЙСТВИЯ ДОГОВОРА</w:t>
      </w:r>
    </w:p>
    <w:p>
      <w:pPr>
        <w:pStyle w:val="para20"/>
        <w:ind w:firstLine="540"/>
        <w:spacing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5.1. </w:t>
      </w:r>
      <w:r>
        <w:rPr>
          <w:rFonts w:ascii="Times New Roman" w:hAnsi="Times New Roman" w:cs="Times New Roman"/>
          <w:sz w:val="26"/>
          <w:szCs w:val="26"/>
        </w:rPr>
        <w:t>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>
      <w:pPr>
        <w:pStyle w:val="para20"/>
        <w:ind w:firstLine="540"/>
        <w:spacing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ind w:left="720"/>
        <w: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 УРЕГУЛИРОВАНИЕ СПОРОВ</w:t>
      </w:r>
    </w:p>
    <w:p>
      <w:pPr>
        <w:pStyle w:val="para20"/>
        <w:ind w:firstLine="540"/>
        <w:spacing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6.1. </w:t>
      </w:r>
      <w:r>
        <w:rPr>
          <w:rFonts w:ascii="Times New Roman" w:hAnsi="Times New Roman" w:cs="Times New Roman"/>
          <w:sz w:val="26"/>
          <w:szCs w:val="26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>
      <w:pPr>
        <w:pStyle w:val="para20"/>
        <w:ind w:firstLine="540"/>
        <w:spacing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 При неурегулировании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>
      <w:pPr>
        <w:pStyle w:val="para20"/>
        <w:ind w:firstLine="540"/>
        <w:spacing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18"/>
        <w:spacing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7. КОНФИДЕНЦИАЛЬНОСТЬ</w:t>
      </w:r>
    </w:p>
    <w:p>
      <w:pPr>
        <w:pStyle w:val="para18"/>
        <w:ind w:firstLine="56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 Если иное не будет установлено соглашением Сторон, конфиденциальными являются условия настоящего Договора и дополнительных соглашений к нему, а также все получаемые Сторонами друг от друга в процессе исполнения настоящего Договора документы, сведения, информация (далее – конфиденциальная информация), за исключением тех, которые без участия Сторон были или будут опубликованы или распространены в иной форме в официальных источниках, либо стали или станут известны без участия Сторон от третьих лиц.</w:t>
      </w:r>
    </w:p>
    <w:p>
      <w:pPr>
        <w:pStyle w:val="para18"/>
        <w:ind w:firstLine="56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 Стороны обязуются не разглашать и не распространять в иной форме конфиденциальную информацию, полученную ими друг от друга в процессе исполнения настоящего Договора.</w:t>
      </w:r>
    </w:p>
    <w:p>
      <w:pPr>
        <w:pStyle w:val="para18"/>
        <w:ind w:firstLine="56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7.3. Конфиденциальная информация не подлежит разглашению и распространению как в течение срока действия настоящего Договора, так и после прекращения его действия без ограничения срока.</w:t>
      </w:r>
    </w:p>
    <w:p>
      <w:pPr>
        <w:pStyle w:val="para18"/>
        <w:ind w:firstLine="56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7.4. При обнаружении фактов или подозрения на раскрытие конфиденциальной информации Стороны максимально быстро, но не позднее пятидневного срока, уведомляют друг друга об этом и немедленно принимают все возможные меры по предотвращению любого дальнейшего раскрытия.</w:t>
      </w:r>
    </w:p>
    <w:p>
      <w:pPr>
        <w:pStyle w:val="para18"/>
        <w:ind w:firstLine="56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para18"/>
        <w: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 ЗАКЛЮЧИТЕЛЬНЫЕ ПОЛОЖЕНИЯ</w:t>
      </w:r>
    </w:p>
    <w:p>
      <w:pPr>
        <w:pStyle w:val="para18"/>
        <w:ind w:firstLine="56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8.1. Отношения Сторон по настоящему Договору регулируются законодательством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Российской Федерации.</w:t>
      </w:r>
    </w:p>
    <w:p>
      <w:pPr>
        <w:pStyle w:val="para18"/>
        <w:ind w:firstLine="56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8.2. Любые изменения и дополнения настоящего Договора действительны, если они оформлены в письменном виде и подписаны обеими Сторонами за исключением случаев изменения или расторжения настоящего Договора в судебном порядке.</w:t>
      </w:r>
    </w:p>
    <w:p>
      <w:pPr>
        <w:pStyle w:val="para18"/>
        <w:ind w:firstLine="56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8.3. Настоящий Договор составлен в двух экземплярах, имеющих равную юридическую силу, по одному для каждой из Сторон.</w:t>
      </w:r>
    </w:p>
    <w:p>
      <w:pPr>
        <w:pStyle w:val="para18"/>
        <w:ind w:firstLine="56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8.4. В течение срока действия настоящего Договора Стороны обязуются незамедлительно извещать друг друга о любых изменениях своих банковских и почтовых реквизитов, местонахождения и иных обстоятельствах, которые могут иметь значение для исполнения настоящего Договора, включая, но не ограничиваясь этим, реорганизацию, ликвидацию, несостоятельность (банкротство) и т.д.</w:t>
      </w:r>
    </w:p>
    <w:p>
      <w:pPr>
        <w:pStyle w:val="para18"/>
        <w:ind w:firstLine="567"/>
        <w: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para18"/>
        <w: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9. АДРЕСА, БАНКОВСКИЕ РЕКВИЗИТЫ И ПОДПИСИ СТОРОН</w:t>
      </w:r>
    </w:p>
    <w:p>
      <w:pPr>
        <w:pStyle w:val="para18"/>
        <w: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tbl>
      <w:tblPr>
        <w:tblStyle w:val="NormalTable"/>
        <w:name w:val="Таблица1"/>
        <w:tabOrder w:val="0"/>
        <w:jc w:val="center"/>
        <w:tblInd w:w="0" w:type="dxa"/>
        <w:tblW w:w="10032" w:type="dxa"/>
        <w:tblLook w:val="0000" w:firstRow="0" w:lastRow="0" w:firstColumn="0" w:lastColumn="0" w:noHBand="0" w:noVBand="0"/>
      </w:tblPr>
      <w:tblGrid>
        <w:gridCol w:w="1967"/>
        <w:gridCol w:w="3901"/>
        <w:gridCol w:w="4164"/>
      </w:tblGrid>
      <w:tr>
        <w:trPr>
          <w:tblHeader w:val="0"/>
          <w:cantSplit w:val="0"/>
          <w:trHeight w:val="0" w:hRule="auto"/>
        </w:trPr>
        <w:tc>
          <w:tcPr>
            <w:tcW w:w="19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0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Жертвователь:</w:t>
            </w:r>
          </w:p>
        </w:tc>
        <w:tc>
          <w:tcPr>
            <w:tcW w:w="416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b/>
                <w:highlight w:val="yellow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Одаряемый:</w:t>
            </w:r>
            <w:r>
              <w:rPr>
                <w:b/>
                <w:highlight w:val="yellow"/>
                <w:sz w:val="26"/>
                <w:szCs w:val="26"/>
              </w:rPr>
            </w:r>
          </w:p>
        </w:tc>
      </w:tr>
      <w:tr>
        <w:trPr>
          <w:tblHeader w:val="0"/>
          <w:cantSplit w:val="0"/>
          <w:trHeight w:val="310" w:hRule="atLeast"/>
        </w:trPr>
        <w:tc>
          <w:tcPr>
            <w:tcW w:w="19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Сторона</w:t>
            </w:r>
          </w:p>
        </w:tc>
        <w:tc>
          <w:tcPr>
            <w:tcW w:w="390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Ростовский фонд поддержки регионального сотрудничества и развития</w:t>
            </w:r>
          </w:p>
        </w:tc>
      </w:tr>
      <w:tr>
        <w:trPr>
          <w:tblHeader w:val="0"/>
          <w:cantSplit w:val="0"/>
          <w:trHeight w:val="555" w:hRule="atLeast"/>
        </w:trPr>
        <w:tc>
          <w:tcPr>
            <w:tcW w:w="19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(место нахождения), почтовый адрес, </w:t>
            </w: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., тел.</w:t>
            </w:r>
          </w:p>
        </w:tc>
        <w:tc>
          <w:tcPr>
            <w:tcW w:w="390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344006, г. Ростов-на-Дону,</w:t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пр-т Ворошиловский, дом 26, 28,</w:t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 xml:space="preserve">:______________, </w:t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тел.:__________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</w:t>
            </w:r>
          </w:p>
        </w:tc>
        <w:tc>
          <w:tcPr>
            <w:tcW w:w="39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Юго-Западный банк ПАО Сбербанк</w:t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Ростов-на-Дону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Расчетный счет</w:t>
            </w:r>
          </w:p>
        </w:tc>
        <w:tc>
          <w:tcPr>
            <w:tcW w:w="390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40703810352090093156</w:t>
            </w:r>
          </w:p>
        </w:tc>
      </w:tr>
      <w:tr>
        <w:trPr>
          <w:tblHeader w:val="0"/>
          <w:cantSplit w:val="0"/>
          <w:trHeight w:val="687" w:hRule="atLeast"/>
        </w:trPr>
        <w:tc>
          <w:tcPr>
            <w:tcW w:w="19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39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30101810600000000602</w:t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</w:t>
            </w:r>
          </w:p>
        </w:tc>
        <w:tc>
          <w:tcPr>
            <w:tcW w:w="39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046015602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390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6167065535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</w:t>
            </w:r>
          </w:p>
        </w:tc>
        <w:tc>
          <w:tcPr>
            <w:tcW w:w="390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616301001</w:t>
            </w:r>
          </w:p>
        </w:tc>
      </w:tr>
      <w:tr>
        <w:trPr>
          <w:tblHeader w:val="0"/>
          <w:cantSplit w:val="0"/>
          <w:trHeight w:val="468" w:hRule="atLeast"/>
        </w:trPr>
        <w:tc>
          <w:tcPr>
            <w:tcW w:w="19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Подписи сторон</w:t>
            </w:r>
          </w:p>
        </w:tc>
        <w:tc>
          <w:tcPr>
            <w:tcW w:w="390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 Фонда</w:t>
            </w:r>
          </w:p>
        </w:tc>
      </w:tr>
      <w:tr>
        <w:trPr>
          <w:tblHeader w:val="0"/>
          <w:cantSplit w:val="0"/>
          <w:trHeight w:val="783" w:hRule="atLeast"/>
        </w:trPr>
        <w:tc>
          <w:tcPr>
            <w:tcW w:w="19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0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  <w:tc>
          <w:tcPr>
            <w:tcW w:w="416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061209" protected="0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С.Л. Бондаренко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</w:tr>
    </w:tbl>
    <w:p>
      <w:pPr>
        <w:pStyle w:val="para18"/>
        <w: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8"/>
      <w:type w:val="nextPage"/>
      <w:pgSz w:h="16838" w:w="11906"/>
      <w:pgMar w:left="1418" w:top="680" w:right="851" w:bottom="794" w:header="709" w:footer="0"/>
      <w:paperSrc w:first="7" w:other="7" a="0" b="0"/>
      <w:pgNumType w:fmt="decimal"/>
      <w:titlePg/>
      <w:tmGutter w:val="3"/>
      <w:mirrorMargins w:val="0"/>
      <w:tmSection w:h="-2">
        <w:tmHeader w:id="0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Tahoma">
    <w:panose1 w:val="020B0604030504040204"/>
    <w:charset w:val="cc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21"/>
      <w:spacing/>
      <w:jc w:val="center"/>
    </w:pPr>
    <w:r>
      <w:fldChar w:fldCharType="begin"/>
      <w:instrText xml:space="preserve"> PAGE </w:instrText>
      <w:fldChar w:fldCharType="separate"/>
      <w:t>3</w:t>
      <w:fldChar w:fldCharType="end"/>
    </w:r>
  </w:p>
  <w:p>
    <w:pPr>
      <w:pStyle w:val="para21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WW8Num3"/>
    <w:lvl w:ilvl="0">
      <w:start w:val="2"/>
      <w:numFmt w:val="decimal"/>
      <w:suff w:val="tab"/>
      <w:lvlText w:val="%1."/>
      <w:lvlJc w:val="left"/>
      <w:pPr>
        <w:ind w:left="360" w:hanging="0"/>
      </w:pPr>
    </w:lvl>
    <w:lvl w:ilvl="1">
      <w:start w:val="3"/>
      <w:numFmt w:val="decimal"/>
      <w:suff w:val="tab"/>
      <w:lvlText w:val="%1.%2."/>
      <w:lvlJc w:val="left"/>
      <w:pPr>
        <w:ind w:left="720" w:hanging="0"/>
      </w:pPr>
    </w:lvl>
    <w:lvl w:ilvl="2">
      <w:start w:val="1"/>
      <w:numFmt w:val="decimal"/>
      <w:suff w:val="tab"/>
      <w:lvlText w:val="%1.%2.%3."/>
      <w:lvlJc w:val="left"/>
      <w:pPr>
        <w:ind w:left="1080" w:hanging="0"/>
      </w:pPr>
    </w:lvl>
    <w:lvl w:ilvl="3">
      <w:start w:val="1"/>
      <w:numFmt w:val="decimal"/>
      <w:suff w:val="tab"/>
      <w:lvlText w:val="%1.%2.%3.%4."/>
      <w:lvlJc w:val="left"/>
      <w:pPr>
        <w:ind w:left="1440" w:hanging="0"/>
      </w:pPr>
    </w:lvl>
    <w:lvl w:ilvl="4">
      <w:start w:val="1"/>
      <w:numFmt w:val="decimal"/>
      <w:suff w:val="tab"/>
      <w:lvlText w:val="%1.%2.%3.%4.%5."/>
      <w:lvlJc w:val="left"/>
      <w:pPr>
        <w:ind w:left="1800" w:hanging="0"/>
      </w:pPr>
    </w:lvl>
    <w:lvl w:ilvl="5">
      <w:start w:val="1"/>
      <w:numFmt w:val="decimal"/>
      <w:suff w:val="tab"/>
      <w:lvlText w:val="%1.%2.%3.%4.%5.%6."/>
      <w:lvlJc w:val="left"/>
      <w:pPr>
        <w:ind w:left="2160" w:hanging="0"/>
      </w:pPr>
    </w:lvl>
    <w:lvl w:ilvl="6">
      <w:start w:val="1"/>
      <w:numFmt w:val="decimal"/>
      <w:suff w:val="tab"/>
      <w:lvlText w:val="%1.%2.%3.%4.%5.%6.%7."/>
      <w:lvlJc w:val="left"/>
      <w:pPr>
        <w:ind w:left="2520" w:hanging="0"/>
      </w:pPr>
    </w:lvl>
    <w:lvl w:ilvl="7">
      <w:start w:val="1"/>
      <w:numFmt w:val="decimal"/>
      <w:suff w:val="tab"/>
      <w:lvlText w:val="%1.%2.%3.%4.%5.%6.%7.%8."/>
      <w:lvlJc w:val="left"/>
      <w:pPr>
        <w:ind w:left="288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24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6061209" w:val="104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hAnsi="Cambria" w:eastAsia="Calibri" w:cs="Cambria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para1">
    <w:name w:val="heading 1"/>
    <w:qFormat/>
    <w:basedOn w:val="para0"/>
    <w:next w:val="para0"/>
    <w:pPr>
      <w:spacing w:before="400" w:after="200" w:line="252" w:lineRule="auto"/>
      <w:jc w:val="center"/>
      <w:outlineLvl w:val="0"/>
      <w:pBdr>
        <w:top w:val="nil" w:sz="0" w:space="3" w:color="000000" tmln="20, 20, 20, 0, 60"/>
        <w:left w:val="nil" w:sz="0" w:space="3" w:color="000000" tmln="20, 20, 20, 0, 60"/>
        <w:bottom w:val="thinThickSmallGap" w:sz="12" w:space="1" w:color="943634" tmln="18, 6, 6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libri" w:cs="Cambria"/>
      <w:caps/>
      <w:color w:val="632423"/>
      <w:spacing w:val="21" w:percent="112"/>
      <w:sz w:val="28"/>
      <w:szCs w:val="28"/>
      <w:lang w:val="en-us" w:eastAsia="en-us" w:bidi="en-us"/>
    </w:rPr>
  </w:style>
  <w:style w:type="paragraph" w:styleId="para2">
    <w:name w:val="heading 2"/>
    <w:qFormat/>
    <w:basedOn w:val="para0"/>
    <w:next w:val="para0"/>
    <w:pPr>
      <w:spacing w:before="400" w:after="200" w:line="252" w:lineRule="auto"/>
      <w:jc w:val="center"/>
      <w:outlineLvl w:val="1"/>
      <w:pBdr>
        <w:top w:val="nil" w:sz="0" w:space="3" w:color="000000" tmln="20, 20, 20, 0, 60"/>
        <w:left w:val="nil" w:sz="0" w:space="3" w:color="000000" tmln="20, 20, 20, 0, 60"/>
        <w:bottom w:val="single" w:sz="4" w:space="1" w:color="622423" tmln="10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libri" w:cs="Cambria"/>
      <w:caps/>
      <w:color w:val="632423"/>
      <w:spacing w:val="15" w:percent="110"/>
      <w:lang w:val="en-us" w:eastAsia="en-us" w:bidi="en-us"/>
    </w:rPr>
  </w:style>
  <w:style w:type="paragraph" w:styleId="para3">
    <w:name w:val="heading 3"/>
    <w:qFormat/>
    <w:basedOn w:val="para0"/>
    <w:next w:val="para0"/>
    <w:pPr>
      <w:spacing w:before="300" w:after="200" w:line="252" w:lineRule="auto"/>
      <w:jc w:val="center"/>
      <w:outlineLvl w:val="2"/>
      <w:pBdr>
        <w:top w:val="dotted" w:sz="4" w:space="1" w:color="622423" tmln="10, 20, 20, 1, 20"/>
        <w:left w:val="nil" w:sz="0" w:space="3" w:color="000000" tmln="20, 20, 20, 0, 60"/>
        <w:bottom w:val="dotted" w:sz="4" w:space="1" w:color="622423" tmln="10, 20, 20, 1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libri" w:cs="Cambria"/>
      <w:caps/>
      <w:color w:val="622423"/>
      <w:lang w:val="en-us" w:eastAsia="en-us" w:bidi="en-us"/>
    </w:rPr>
  </w:style>
  <w:style w:type="paragraph" w:styleId="para4">
    <w:name w:val="heading 4"/>
    <w:qFormat/>
    <w:basedOn w:val="para0"/>
    <w:next w:val="para0"/>
    <w:pPr>
      <w:spacing w:after="120" w:line="252" w:lineRule="auto"/>
      <w:jc w:val="center"/>
      <w:outlineLvl w:val="3"/>
      <w:pBdr>
        <w:top w:val="nil" w:sz="0" w:space="3" w:color="000000" tmln="20, 20, 20, 0, 60"/>
        <w:left w:val="nil" w:sz="0" w:space="3" w:color="000000" tmln="20, 20, 20, 0, 60"/>
        <w:bottom w:val="dotted" w:sz="4" w:space="1" w:color="943634" tmln="10, 20, 20, 1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libri" w:cs="Cambria"/>
      <w:caps/>
      <w:color w:val="622423"/>
      <w:spacing w:val="9" w:percent="107"/>
      <w:sz w:val="22"/>
      <w:szCs w:val="22"/>
      <w:lang w:val="en-us" w:eastAsia="en-us" w:bidi="en-us"/>
    </w:rPr>
  </w:style>
  <w:style w:type="paragraph" w:styleId="para5">
    <w:name w:val="heading 5"/>
    <w:qFormat/>
    <w:basedOn w:val="para0"/>
    <w:next w:val="para0"/>
    <w:pPr>
      <w:spacing w:before="320" w:after="120" w:line="252" w:lineRule="auto"/>
      <w:jc w:val="center"/>
      <w:outlineLvl w:val="4"/>
    </w:pPr>
    <w:rPr>
      <w:rFonts w:ascii="Cambria" w:hAnsi="Cambria" w:eastAsia="Calibri" w:cs="Cambria"/>
      <w:caps/>
      <w:color w:val="622423"/>
      <w:spacing w:val="9" w:percent="107"/>
      <w:sz w:val="22"/>
      <w:szCs w:val="22"/>
      <w:lang w:val="en-us" w:eastAsia="en-us" w:bidi="en-us"/>
    </w:rPr>
  </w:style>
  <w:style w:type="paragraph" w:styleId="para6">
    <w:name w:val="heading 6"/>
    <w:qFormat/>
    <w:basedOn w:val="para0"/>
    <w:next w:val="para0"/>
    <w:pPr>
      <w:spacing w:after="120" w:line="252" w:lineRule="auto"/>
      <w:jc w:val="center"/>
      <w:outlineLvl w:val="5"/>
    </w:pPr>
    <w:rPr>
      <w:rFonts w:ascii="Cambria" w:hAnsi="Cambria" w:eastAsia="Calibri" w:cs="Cambria"/>
      <w:caps/>
      <w:color w:val="943634"/>
      <w:spacing w:val="9" w:percent="107"/>
      <w:sz w:val="22"/>
      <w:szCs w:val="22"/>
      <w:lang w:val="en-us" w:eastAsia="en-us" w:bidi="en-us"/>
    </w:rPr>
  </w:style>
  <w:style w:type="paragraph" w:styleId="para7">
    <w:name w:val="heading 7"/>
    <w:qFormat/>
    <w:basedOn w:val="para0"/>
    <w:next w:val="para0"/>
    <w:pPr>
      <w:spacing w:after="120" w:line="252" w:lineRule="auto"/>
      <w:jc w:val="center"/>
      <w:outlineLvl w:val="6"/>
    </w:pPr>
    <w:rPr>
      <w:rFonts w:ascii="Cambria" w:hAnsi="Cambria" w:eastAsia="Calibri" w:cs="Cambria"/>
      <w:i/>
      <w:iCs/>
      <w:caps/>
      <w:color w:val="943634"/>
      <w:spacing w:val="10" w:percent="108"/>
      <w:sz w:val="22"/>
      <w:szCs w:val="22"/>
      <w:lang w:val="en-us" w:eastAsia="en-us" w:bidi="en-us"/>
    </w:rPr>
  </w:style>
  <w:style w:type="paragraph" w:styleId="para8">
    <w:name w:val="heading 8"/>
    <w:qFormat/>
    <w:basedOn w:val="para0"/>
    <w:next w:val="para0"/>
    <w:pPr>
      <w:spacing w:after="120" w:line="252" w:lineRule="auto"/>
      <w:jc w:val="center"/>
      <w:outlineLvl w:val="7"/>
    </w:pPr>
    <w:rPr>
      <w:rFonts w:ascii="Cambria" w:hAnsi="Cambria" w:eastAsia="Calibri" w:cs="Cambria"/>
      <w:caps/>
      <w:spacing w:val="10" w:percent="108"/>
      <w:sz w:val="20"/>
      <w:szCs w:val="20"/>
      <w:lang w:val="en-us" w:eastAsia="en-us" w:bidi="en-us"/>
    </w:rPr>
  </w:style>
  <w:style w:type="paragraph" w:styleId="para9">
    <w:name w:val="heading 9"/>
    <w:qFormat/>
    <w:basedOn w:val="para0"/>
    <w:next w:val="para0"/>
    <w:pPr>
      <w:spacing w:after="120" w:line="252" w:lineRule="auto"/>
      <w:jc w:val="center"/>
      <w:outlineLvl w:val="8"/>
    </w:pPr>
    <w:rPr>
      <w:rFonts w:ascii="Cambria" w:hAnsi="Cambria" w:eastAsia="Calibri" w:cs="Cambria"/>
      <w:i/>
      <w:iCs/>
      <w:caps/>
      <w:spacing w:val="10" w:percent="109"/>
      <w:sz w:val="20"/>
      <w:szCs w:val="20"/>
      <w:lang w:val="en-us" w:eastAsia="en-us" w:bidi="en-us"/>
    </w:rPr>
  </w:style>
  <w:style w:type="paragraph" w:styleId="para10">
    <w:name w:val="caption"/>
    <w:qFormat/>
    <w:basedOn w:val="para0"/>
    <w:next w:val="para0"/>
    <w:pPr>
      <w:spacing w:after="200" w:line="252" w:lineRule="auto"/>
    </w:pPr>
    <w:rPr>
      <w:rFonts w:ascii="Cambria" w:hAnsi="Cambria" w:eastAsia="Calibri" w:cs="Cambria"/>
      <w:caps/>
      <w:spacing w:val="10" w:percent="109"/>
      <w:sz w:val="18"/>
      <w:szCs w:val="18"/>
      <w:lang w:val="en-us" w:eastAsia="en-us" w:bidi="en-us"/>
    </w:rPr>
  </w:style>
  <w:style w:type="paragraph" w:styleId="para11">
    <w:name w:val="Title"/>
    <w:qFormat/>
    <w:basedOn w:val="para0"/>
    <w:next w:val="para0"/>
    <w:pPr>
      <w:spacing w:before="500" w:after="300"/>
      <w:jc w:val="center"/>
      <w:pBdr>
        <w:top w:val="dotted" w:sz="2" w:space="1" w:color="632423" tmln="5, 20, 20, 1, 20"/>
        <w:left w:val="nil" w:sz="0" w:space="3" w:color="000000" tmln="20, 20, 20, 0, 60"/>
        <w:bottom w:val="dotted" w:sz="2" w:space="6" w:color="632423" tmln="5, 20, 20, 1, 1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libri" w:cs="Cambria"/>
      <w:caps/>
      <w:color w:val="632423"/>
      <w:spacing w:val="49" w:percent="118"/>
      <w:sz w:val="44"/>
      <w:szCs w:val="44"/>
      <w:lang w:val="en-us" w:eastAsia="en-us" w:bidi="en-us"/>
    </w:rPr>
  </w:style>
  <w:style w:type="paragraph" w:styleId="para12">
    <w:name w:val="Subtitle"/>
    <w:qFormat/>
    <w:basedOn w:val="para0"/>
    <w:next w:val="para0"/>
    <w:pPr>
      <w:spacing w:after="560"/>
      <w:jc w:val="center"/>
    </w:pPr>
    <w:rPr>
      <w:rFonts w:ascii="Cambria" w:hAnsi="Cambria" w:eastAsia="Calibri" w:cs="Cambria"/>
      <w:caps/>
      <w:spacing w:val="20" w:percent="118"/>
      <w:sz w:val="18"/>
      <w:szCs w:val="18"/>
      <w:lang w:val="en-us" w:eastAsia="en-us" w:bidi="en-us"/>
    </w:rPr>
  </w:style>
  <w:style w:type="paragraph" w:styleId="para13">
    <w:name w:val="No Spacing"/>
    <w:qFormat/>
    <w:basedOn w:val="para0"/>
    <w:rPr>
      <w:rFonts w:ascii="Cambria" w:hAnsi="Cambria" w:eastAsia="Calibri" w:cs="Cambria"/>
      <w:sz w:val="22"/>
      <w:szCs w:val="22"/>
      <w:lang w:val="en-us" w:eastAsia="en-us" w:bidi="en-us"/>
    </w:rPr>
  </w:style>
  <w:style w:type="paragraph" w:styleId="para14">
    <w:name w:val="List Paragraph"/>
    <w:qFormat/>
    <w:basedOn w:val="para0"/>
    <w:pPr>
      <w:ind w:left="720"/>
      <w:spacing w:after="200" w:line="252" w:lineRule="auto"/>
      <w:contextualSpacing/>
    </w:pPr>
    <w:rPr>
      <w:rFonts w:ascii="Cambria" w:hAnsi="Cambria" w:eastAsia="Calibri" w:cs="Cambria"/>
      <w:sz w:val="22"/>
      <w:szCs w:val="22"/>
      <w:lang w:val="en-us" w:eastAsia="en-us" w:bidi="en-us"/>
    </w:rPr>
  </w:style>
  <w:style w:type="paragraph" w:styleId="para15">
    <w:name w:val="Quote"/>
    <w:qFormat/>
    <w:basedOn w:val="para0"/>
    <w:next w:val="para0"/>
    <w:pPr>
      <w:spacing w:after="200" w:line="252" w:lineRule="auto"/>
    </w:pPr>
    <w:rPr>
      <w:rFonts w:ascii="Cambria" w:hAnsi="Cambria" w:eastAsia="Calibri" w:cs="Cambria"/>
      <w:i/>
      <w:iCs/>
      <w:sz w:val="22"/>
      <w:szCs w:val="22"/>
      <w:lang w:val="en-us" w:eastAsia="en-us" w:bidi="en-us"/>
    </w:rPr>
  </w:style>
  <w:style w:type="paragraph" w:styleId="para16">
    <w:name w:val="Intense Quote"/>
    <w:qFormat/>
    <w:basedOn w:val="para0"/>
    <w:next w:val="para0"/>
    <w:pPr>
      <w:ind w:left="1440" w:right="1440"/>
      <w:spacing w:before="160" w:after="200" w:line="300" w:lineRule="auto"/>
      <w:pBdr>
        <w:top w:val="dotted" w:sz="2" w:space="10" w:color="632423" tmln="5, 20, 20, 1, 200"/>
        <w:left w:val="nil" w:sz="0" w:space="3" w:color="000000" tmln="20, 20, 20, 0, 60"/>
        <w:bottom w:val="dotted" w:sz="2" w:space="4" w:color="632423" tmln="5, 20, 20, 1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libri" w:cs="Cambria"/>
      <w:caps/>
      <w:color w:val="622423"/>
      <w:spacing w:val="5" w:percent="104"/>
      <w:sz w:val="20"/>
      <w:szCs w:val="20"/>
      <w:lang w:val="en-us" w:eastAsia="en-us" w:bidi="en-us"/>
    </w:rPr>
  </w:style>
  <w:style w:type="paragraph" w:styleId="para17">
    <w:name w:val="TOC Heading"/>
    <w:qFormat/>
    <w:basedOn w:val="para1"/>
    <w:next w:val="para0"/>
    <w:pPr>
      <w:outlineLvl w:val="9"/>
    </w:pPr>
  </w:style>
  <w:style w:type="paragraph" w:styleId="para18" w:customStyle="1">
    <w:name w:val="Plain Text1"/>
    <w:qFormat/>
    <w:basedOn w:val="para0"/>
    <w:pPr>
      <w:widowControl w:val="0"/>
    </w:pPr>
    <w:rPr>
      <w:rFonts w:ascii="Courier New" w:hAnsi="Courier New"/>
      <w:sz w:val="20"/>
      <w:szCs w:val="20"/>
    </w:rPr>
  </w:style>
  <w:style w:type="paragraph" w:styleId="para19" w:customStyle="1">
    <w:name w:val="ConsPlusNormal"/>
    <w:qFormat/>
    <w:pPr>
      <w:ind w:firstLine="720"/>
      <w:widowControl w:val="0"/>
    </w:pPr>
    <w:rPr>
      <w:rFonts w:ascii="Arial" w:hAnsi="Arial" w:eastAsia="Calibri" w:cs="Arial"/>
      <w:sz w:val="22"/>
      <w:szCs w:val="22"/>
      <w:lang w:val="ru-ru" w:eastAsia="ru-ru" w:bidi="ar-sa"/>
    </w:rPr>
  </w:style>
  <w:style w:type="paragraph" w:styleId="para20" w:customStyle="1">
    <w:name w:val="ConsNormal"/>
    <w:qFormat/>
    <w:pPr>
      <w:ind w:firstLine="720"/>
      <w:widowControl w:val="0"/>
    </w:pPr>
    <w:rPr>
      <w:rFonts w:ascii="Arial" w:hAnsi="Arial" w:eastAsia="Calibri" w:cs="Arial"/>
      <w:sz w:val="22"/>
      <w:szCs w:val="22"/>
      <w:lang w:val="ru-ru" w:eastAsia="ru-ru" w:bidi="ar-sa"/>
    </w:rPr>
  </w:style>
  <w:style w:type="paragraph" w:styleId="para21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22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eastAsia="Cambria" w:cs="Cambria"/>
      <w:caps/>
      <w:color w:val="632423"/>
      <w:spacing w:val="21" w:percent="112"/>
      <w:sz w:val="28"/>
      <w:szCs w:val="28"/>
    </w:rPr>
  </w:style>
  <w:style w:type="character" w:styleId="char2" w:customStyle="1">
    <w:name w:val="Заголовок 2 Знак"/>
    <w:basedOn w:val="char0"/>
    <w:rPr>
      <w:caps/>
      <w:color w:val="632423"/>
      <w:spacing w:val="15" w:percent="110"/>
      <w:sz w:val="24"/>
      <w:szCs w:val="24"/>
    </w:rPr>
  </w:style>
  <w:style w:type="character" w:styleId="char3" w:customStyle="1">
    <w:name w:val="Заголовок 3 Знак"/>
    <w:basedOn w:val="char0"/>
    <w:rPr>
      <w:rFonts w:eastAsia="Cambria" w:cs="Cambria"/>
      <w:caps/>
      <w:color w:val="622423"/>
      <w:sz w:val="24"/>
      <w:szCs w:val="24"/>
    </w:rPr>
  </w:style>
  <w:style w:type="character" w:styleId="char4" w:customStyle="1">
    <w:name w:val="Заголовок 4 Знак"/>
    <w:basedOn w:val="char0"/>
    <w:rPr>
      <w:rFonts w:eastAsia="Cambria" w:cs="Cambria"/>
      <w:caps/>
      <w:color w:val="622423"/>
      <w:spacing w:val="0" w:percent="100"/>
    </w:rPr>
  </w:style>
  <w:style w:type="character" w:styleId="char5" w:customStyle="1">
    <w:name w:val="Заголовок 5 Знак"/>
    <w:basedOn w:val="char0"/>
    <w:rPr>
      <w:rFonts w:eastAsia="Cambria" w:cs="Cambria"/>
      <w:caps/>
      <w:color w:val="622423"/>
      <w:spacing w:val="0" w:percent="100"/>
    </w:rPr>
  </w:style>
  <w:style w:type="character" w:styleId="char6" w:customStyle="1">
    <w:name w:val="Заголовок 6 Знак"/>
    <w:basedOn w:val="char0"/>
    <w:rPr>
      <w:rFonts w:eastAsia="Cambria" w:cs="Cambria"/>
      <w:caps/>
      <w:color w:val="943634"/>
      <w:spacing w:val="0" w:percent="100"/>
    </w:rPr>
  </w:style>
  <w:style w:type="character" w:styleId="char7" w:customStyle="1">
    <w:name w:val="Заголовок 7 Знак"/>
    <w:basedOn w:val="char0"/>
    <w:rPr>
      <w:rFonts w:eastAsia="Cambria" w:cs="Cambria"/>
      <w:i/>
      <w:iCs/>
      <w:caps/>
      <w:color w:val="943634"/>
      <w:spacing w:val="0" w:percent="100"/>
    </w:rPr>
  </w:style>
  <w:style w:type="character" w:styleId="char8" w:customStyle="1">
    <w:name w:val="Заголовок 8 Знак"/>
    <w:basedOn w:val="char0"/>
    <w:rPr>
      <w:rFonts w:eastAsia="Cambria" w:cs="Cambria"/>
      <w:caps/>
      <w:spacing w:val="10" w:percent="108"/>
      <w:sz w:val="20"/>
      <w:szCs w:val="20"/>
    </w:rPr>
  </w:style>
  <w:style w:type="character" w:styleId="char9" w:customStyle="1">
    <w:name w:val="Заголовок 9 Знак"/>
    <w:basedOn w:val="char0"/>
    <w:rPr>
      <w:rFonts w:eastAsia="Cambria" w:cs="Cambria"/>
      <w:i/>
      <w:iCs/>
      <w:caps/>
      <w:spacing w:val="10" w:percent="109"/>
      <w:sz w:val="20"/>
      <w:szCs w:val="20"/>
    </w:rPr>
  </w:style>
  <w:style w:type="character" w:styleId="char10" w:customStyle="1">
    <w:name w:val="Заголовок Знак"/>
    <w:basedOn w:val="char0"/>
    <w:rPr>
      <w:rFonts w:eastAsia="Cambria" w:cs="Cambria"/>
      <w:caps/>
      <w:color w:val="632423"/>
      <w:spacing w:val="49" w:percent="118"/>
      <w:sz w:val="44"/>
      <w:szCs w:val="44"/>
    </w:rPr>
  </w:style>
  <w:style w:type="character" w:styleId="char11" w:customStyle="1">
    <w:name w:val="Подзаголовок Знак"/>
    <w:basedOn w:val="char0"/>
    <w:rPr>
      <w:rFonts w:eastAsia="Cambria" w:cs="Cambria"/>
      <w:caps/>
      <w:spacing w:val="20" w:percent="118"/>
      <w:sz w:val="18"/>
      <w:szCs w:val="18"/>
    </w:rPr>
  </w:style>
  <w:style w:type="character" w:styleId="char12">
    <w:name w:val="Strong"/>
    <w:rPr>
      <w:b/>
      <w:bCs/>
      <w:color w:val="943634"/>
      <w:spacing w:val="0" w:percent="100"/>
    </w:rPr>
  </w:style>
  <w:style w:type="character" w:styleId="char13">
    <w:name w:val="Emphasis"/>
    <w:rPr>
      <w:caps/>
      <w:spacing w:val="15" w:percent="112"/>
      <w:sz w:val="20"/>
      <w:szCs w:val="20"/>
    </w:rPr>
  </w:style>
  <w:style w:type="character" w:styleId="char14" w:customStyle="1">
    <w:name w:val="Без интервала Знак"/>
    <w:basedOn w:val="char0"/>
  </w:style>
  <w:style w:type="character" w:styleId="char15" w:customStyle="1">
    <w:name w:val="Цитата 2 Знак"/>
    <w:basedOn w:val="char0"/>
    <w:rPr>
      <w:rFonts w:eastAsia="Cambria" w:cs="Cambria"/>
      <w:i/>
      <w:iCs/>
    </w:rPr>
  </w:style>
  <w:style w:type="character" w:styleId="char16" w:customStyle="1">
    <w:name w:val="Выделенная цитата Знак"/>
    <w:basedOn w:val="char0"/>
    <w:rPr>
      <w:rFonts w:eastAsia="Cambria" w:cs="Cambria"/>
      <w:caps/>
      <w:color w:val="622423"/>
      <w:spacing w:val="5" w:percent="104"/>
      <w:sz w:val="20"/>
      <w:szCs w:val="20"/>
    </w:rPr>
  </w:style>
  <w:style w:type="character" w:styleId="char17">
    <w:name w:val="Subtle Emphasis"/>
    <w:rPr>
      <w:i/>
      <w:iCs/>
    </w:rPr>
  </w:style>
  <w:style w:type="character" w:styleId="char18">
    <w:name w:val="Intense Emphasis"/>
    <w:rPr>
      <w:i/>
      <w:iCs/>
      <w:caps/>
      <w:spacing w:val="26" w:percent="124"/>
      <w:sz w:val="20"/>
      <w:szCs w:val="20"/>
    </w:rPr>
  </w:style>
  <w:style w:type="character" w:styleId="char19">
    <w:name w:val="Subtle Reference"/>
    <w:basedOn w:val="char0"/>
    <w:rPr>
      <w:rFonts w:ascii="Calibri" w:hAnsi="Calibri" w:eastAsia="Calibri" w:cs="Calibri"/>
      <w:i/>
      <w:iCs/>
      <w:color w:val="622423"/>
    </w:rPr>
  </w:style>
  <w:style w:type="character" w:styleId="char20">
    <w:name w:val="Intense Reference"/>
    <w:rPr>
      <w:rFonts w:ascii="Calibri" w:hAnsi="Calibri" w:eastAsia="Calibri" w:cs="Calibri"/>
      <w:b/>
      <w:bCs/>
      <w:i/>
      <w:iCs/>
      <w:color w:val="622423"/>
    </w:rPr>
  </w:style>
  <w:style w:type="character" w:styleId="char21">
    <w:name w:val="Book Title"/>
    <w:rPr>
      <w:caps/>
      <w:color w:val="622423"/>
      <w:spacing w:val="0" w:percent="100"/>
      <w:u w:color="622423" w:val="none"/>
    </w:rPr>
  </w:style>
  <w:style w:type="character" w:styleId="char22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styleId="char23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val="ru-ru" w:eastAsia="ru-ru"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rPr>
      <w:rFonts w:ascii="Calibri" w:hAnsi="Calibri" w:cs="Calibri"/>
      <w:lang w:val="ru-ru" w:bidi="ar-sa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mbria" w:hAnsi="Cambria" w:eastAsia="Calibri" w:cs="Cambria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para1">
    <w:name w:val="heading 1"/>
    <w:qFormat/>
    <w:basedOn w:val="para0"/>
    <w:next w:val="para0"/>
    <w:pPr>
      <w:spacing w:before="400" w:after="200" w:line="252" w:lineRule="auto"/>
      <w:jc w:val="center"/>
      <w:outlineLvl w:val="0"/>
      <w:pBdr>
        <w:top w:val="nil" w:sz="0" w:space="3" w:color="000000" tmln="20, 20, 20, 0, 60"/>
        <w:left w:val="nil" w:sz="0" w:space="3" w:color="000000" tmln="20, 20, 20, 0, 60"/>
        <w:bottom w:val="thinThickSmallGap" w:sz="12" w:space="1" w:color="943634" tmln="18, 6, 6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libri" w:cs="Cambria"/>
      <w:caps/>
      <w:color w:val="632423"/>
      <w:spacing w:val="21" w:percent="112"/>
      <w:sz w:val="28"/>
      <w:szCs w:val="28"/>
      <w:lang w:val="en-us" w:eastAsia="en-us" w:bidi="en-us"/>
    </w:rPr>
  </w:style>
  <w:style w:type="paragraph" w:styleId="para2">
    <w:name w:val="heading 2"/>
    <w:qFormat/>
    <w:basedOn w:val="para0"/>
    <w:next w:val="para0"/>
    <w:pPr>
      <w:spacing w:before="400" w:after="200" w:line="252" w:lineRule="auto"/>
      <w:jc w:val="center"/>
      <w:outlineLvl w:val="1"/>
      <w:pBdr>
        <w:top w:val="nil" w:sz="0" w:space="3" w:color="000000" tmln="20, 20, 20, 0, 60"/>
        <w:left w:val="nil" w:sz="0" w:space="3" w:color="000000" tmln="20, 20, 20, 0, 60"/>
        <w:bottom w:val="single" w:sz="4" w:space="1" w:color="622423" tmln="10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libri" w:cs="Cambria"/>
      <w:caps/>
      <w:color w:val="632423"/>
      <w:spacing w:val="15" w:percent="110"/>
      <w:lang w:val="en-us" w:eastAsia="en-us" w:bidi="en-us"/>
    </w:rPr>
  </w:style>
  <w:style w:type="paragraph" w:styleId="para3">
    <w:name w:val="heading 3"/>
    <w:qFormat/>
    <w:basedOn w:val="para0"/>
    <w:next w:val="para0"/>
    <w:pPr>
      <w:spacing w:before="300" w:after="200" w:line="252" w:lineRule="auto"/>
      <w:jc w:val="center"/>
      <w:outlineLvl w:val="2"/>
      <w:pBdr>
        <w:top w:val="dotted" w:sz="4" w:space="1" w:color="622423" tmln="10, 20, 20, 1, 20"/>
        <w:left w:val="nil" w:sz="0" w:space="3" w:color="000000" tmln="20, 20, 20, 0, 60"/>
        <w:bottom w:val="dotted" w:sz="4" w:space="1" w:color="622423" tmln="10, 20, 20, 1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libri" w:cs="Cambria"/>
      <w:caps/>
      <w:color w:val="622423"/>
      <w:lang w:val="en-us" w:eastAsia="en-us" w:bidi="en-us"/>
    </w:rPr>
  </w:style>
  <w:style w:type="paragraph" w:styleId="para4">
    <w:name w:val="heading 4"/>
    <w:qFormat/>
    <w:basedOn w:val="para0"/>
    <w:next w:val="para0"/>
    <w:pPr>
      <w:spacing w:after="120" w:line="252" w:lineRule="auto"/>
      <w:jc w:val="center"/>
      <w:outlineLvl w:val="3"/>
      <w:pBdr>
        <w:top w:val="nil" w:sz="0" w:space="3" w:color="000000" tmln="20, 20, 20, 0, 60"/>
        <w:left w:val="nil" w:sz="0" w:space="3" w:color="000000" tmln="20, 20, 20, 0, 60"/>
        <w:bottom w:val="dotted" w:sz="4" w:space="1" w:color="943634" tmln="10, 20, 20, 1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libri" w:cs="Cambria"/>
      <w:caps/>
      <w:color w:val="622423"/>
      <w:spacing w:val="9" w:percent="107"/>
      <w:sz w:val="22"/>
      <w:szCs w:val="22"/>
      <w:lang w:val="en-us" w:eastAsia="en-us" w:bidi="en-us"/>
    </w:rPr>
  </w:style>
  <w:style w:type="paragraph" w:styleId="para5">
    <w:name w:val="heading 5"/>
    <w:qFormat/>
    <w:basedOn w:val="para0"/>
    <w:next w:val="para0"/>
    <w:pPr>
      <w:spacing w:before="320" w:after="120" w:line="252" w:lineRule="auto"/>
      <w:jc w:val="center"/>
      <w:outlineLvl w:val="4"/>
    </w:pPr>
    <w:rPr>
      <w:rFonts w:ascii="Cambria" w:hAnsi="Cambria" w:eastAsia="Calibri" w:cs="Cambria"/>
      <w:caps/>
      <w:color w:val="622423"/>
      <w:spacing w:val="9" w:percent="107"/>
      <w:sz w:val="22"/>
      <w:szCs w:val="22"/>
      <w:lang w:val="en-us" w:eastAsia="en-us" w:bidi="en-us"/>
    </w:rPr>
  </w:style>
  <w:style w:type="paragraph" w:styleId="para6">
    <w:name w:val="heading 6"/>
    <w:qFormat/>
    <w:basedOn w:val="para0"/>
    <w:next w:val="para0"/>
    <w:pPr>
      <w:spacing w:after="120" w:line="252" w:lineRule="auto"/>
      <w:jc w:val="center"/>
      <w:outlineLvl w:val="5"/>
    </w:pPr>
    <w:rPr>
      <w:rFonts w:ascii="Cambria" w:hAnsi="Cambria" w:eastAsia="Calibri" w:cs="Cambria"/>
      <w:caps/>
      <w:color w:val="943634"/>
      <w:spacing w:val="9" w:percent="107"/>
      <w:sz w:val="22"/>
      <w:szCs w:val="22"/>
      <w:lang w:val="en-us" w:eastAsia="en-us" w:bidi="en-us"/>
    </w:rPr>
  </w:style>
  <w:style w:type="paragraph" w:styleId="para7">
    <w:name w:val="heading 7"/>
    <w:qFormat/>
    <w:basedOn w:val="para0"/>
    <w:next w:val="para0"/>
    <w:pPr>
      <w:spacing w:after="120" w:line="252" w:lineRule="auto"/>
      <w:jc w:val="center"/>
      <w:outlineLvl w:val="6"/>
    </w:pPr>
    <w:rPr>
      <w:rFonts w:ascii="Cambria" w:hAnsi="Cambria" w:eastAsia="Calibri" w:cs="Cambria"/>
      <w:i/>
      <w:iCs/>
      <w:caps/>
      <w:color w:val="943634"/>
      <w:spacing w:val="10" w:percent="108"/>
      <w:sz w:val="22"/>
      <w:szCs w:val="22"/>
      <w:lang w:val="en-us" w:eastAsia="en-us" w:bidi="en-us"/>
    </w:rPr>
  </w:style>
  <w:style w:type="paragraph" w:styleId="para8">
    <w:name w:val="heading 8"/>
    <w:qFormat/>
    <w:basedOn w:val="para0"/>
    <w:next w:val="para0"/>
    <w:pPr>
      <w:spacing w:after="120" w:line="252" w:lineRule="auto"/>
      <w:jc w:val="center"/>
      <w:outlineLvl w:val="7"/>
    </w:pPr>
    <w:rPr>
      <w:rFonts w:ascii="Cambria" w:hAnsi="Cambria" w:eastAsia="Calibri" w:cs="Cambria"/>
      <w:caps/>
      <w:spacing w:val="10" w:percent="108"/>
      <w:sz w:val="20"/>
      <w:szCs w:val="20"/>
      <w:lang w:val="en-us" w:eastAsia="en-us" w:bidi="en-us"/>
    </w:rPr>
  </w:style>
  <w:style w:type="paragraph" w:styleId="para9">
    <w:name w:val="heading 9"/>
    <w:qFormat/>
    <w:basedOn w:val="para0"/>
    <w:next w:val="para0"/>
    <w:pPr>
      <w:spacing w:after="120" w:line="252" w:lineRule="auto"/>
      <w:jc w:val="center"/>
      <w:outlineLvl w:val="8"/>
    </w:pPr>
    <w:rPr>
      <w:rFonts w:ascii="Cambria" w:hAnsi="Cambria" w:eastAsia="Calibri" w:cs="Cambria"/>
      <w:i/>
      <w:iCs/>
      <w:caps/>
      <w:spacing w:val="10" w:percent="109"/>
      <w:sz w:val="20"/>
      <w:szCs w:val="20"/>
      <w:lang w:val="en-us" w:eastAsia="en-us" w:bidi="en-us"/>
    </w:rPr>
  </w:style>
  <w:style w:type="paragraph" w:styleId="para10">
    <w:name w:val="caption"/>
    <w:qFormat/>
    <w:basedOn w:val="para0"/>
    <w:next w:val="para0"/>
    <w:pPr>
      <w:spacing w:after="200" w:line="252" w:lineRule="auto"/>
    </w:pPr>
    <w:rPr>
      <w:rFonts w:ascii="Cambria" w:hAnsi="Cambria" w:eastAsia="Calibri" w:cs="Cambria"/>
      <w:caps/>
      <w:spacing w:val="10" w:percent="109"/>
      <w:sz w:val="18"/>
      <w:szCs w:val="18"/>
      <w:lang w:val="en-us" w:eastAsia="en-us" w:bidi="en-us"/>
    </w:rPr>
  </w:style>
  <w:style w:type="paragraph" w:styleId="para11">
    <w:name w:val="Title"/>
    <w:qFormat/>
    <w:basedOn w:val="para0"/>
    <w:next w:val="para0"/>
    <w:pPr>
      <w:spacing w:before="500" w:after="300"/>
      <w:jc w:val="center"/>
      <w:pBdr>
        <w:top w:val="dotted" w:sz="2" w:space="1" w:color="632423" tmln="5, 20, 20, 1, 20"/>
        <w:left w:val="nil" w:sz="0" w:space="3" w:color="000000" tmln="20, 20, 20, 0, 60"/>
        <w:bottom w:val="dotted" w:sz="2" w:space="6" w:color="632423" tmln="5, 20, 20, 1, 1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libri" w:cs="Cambria"/>
      <w:caps/>
      <w:color w:val="632423"/>
      <w:spacing w:val="49" w:percent="118"/>
      <w:sz w:val="44"/>
      <w:szCs w:val="44"/>
      <w:lang w:val="en-us" w:eastAsia="en-us" w:bidi="en-us"/>
    </w:rPr>
  </w:style>
  <w:style w:type="paragraph" w:styleId="para12">
    <w:name w:val="Subtitle"/>
    <w:qFormat/>
    <w:basedOn w:val="para0"/>
    <w:next w:val="para0"/>
    <w:pPr>
      <w:spacing w:after="560"/>
      <w:jc w:val="center"/>
    </w:pPr>
    <w:rPr>
      <w:rFonts w:ascii="Cambria" w:hAnsi="Cambria" w:eastAsia="Calibri" w:cs="Cambria"/>
      <w:caps/>
      <w:spacing w:val="20" w:percent="118"/>
      <w:sz w:val="18"/>
      <w:szCs w:val="18"/>
      <w:lang w:val="en-us" w:eastAsia="en-us" w:bidi="en-us"/>
    </w:rPr>
  </w:style>
  <w:style w:type="paragraph" w:styleId="para13">
    <w:name w:val="No Spacing"/>
    <w:qFormat/>
    <w:basedOn w:val="para0"/>
    <w:rPr>
      <w:rFonts w:ascii="Cambria" w:hAnsi="Cambria" w:eastAsia="Calibri" w:cs="Cambria"/>
      <w:sz w:val="22"/>
      <w:szCs w:val="22"/>
      <w:lang w:val="en-us" w:eastAsia="en-us" w:bidi="en-us"/>
    </w:rPr>
  </w:style>
  <w:style w:type="paragraph" w:styleId="para14">
    <w:name w:val="List Paragraph"/>
    <w:qFormat/>
    <w:basedOn w:val="para0"/>
    <w:pPr>
      <w:ind w:left="720"/>
      <w:spacing w:after="200" w:line="252" w:lineRule="auto"/>
      <w:contextualSpacing/>
    </w:pPr>
    <w:rPr>
      <w:rFonts w:ascii="Cambria" w:hAnsi="Cambria" w:eastAsia="Calibri" w:cs="Cambria"/>
      <w:sz w:val="22"/>
      <w:szCs w:val="22"/>
      <w:lang w:val="en-us" w:eastAsia="en-us" w:bidi="en-us"/>
    </w:rPr>
  </w:style>
  <w:style w:type="paragraph" w:styleId="para15">
    <w:name w:val="Quote"/>
    <w:qFormat/>
    <w:basedOn w:val="para0"/>
    <w:next w:val="para0"/>
    <w:pPr>
      <w:spacing w:after="200" w:line="252" w:lineRule="auto"/>
    </w:pPr>
    <w:rPr>
      <w:rFonts w:ascii="Cambria" w:hAnsi="Cambria" w:eastAsia="Calibri" w:cs="Cambria"/>
      <w:i/>
      <w:iCs/>
      <w:sz w:val="22"/>
      <w:szCs w:val="22"/>
      <w:lang w:val="en-us" w:eastAsia="en-us" w:bidi="en-us"/>
    </w:rPr>
  </w:style>
  <w:style w:type="paragraph" w:styleId="para16">
    <w:name w:val="Intense Quote"/>
    <w:qFormat/>
    <w:basedOn w:val="para0"/>
    <w:next w:val="para0"/>
    <w:pPr>
      <w:ind w:left="1440" w:right="1440"/>
      <w:spacing w:before="160" w:after="200" w:line="300" w:lineRule="auto"/>
      <w:pBdr>
        <w:top w:val="dotted" w:sz="2" w:space="10" w:color="632423" tmln="5, 20, 20, 1, 200"/>
        <w:left w:val="nil" w:sz="0" w:space="3" w:color="000000" tmln="20, 20, 20, 0, 60"/>
        <w:bottom w:val="dotted" w:sz="2" w:space="4" w:color="632423" tmln="5, 20, 20, 1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libri" w:cs="Cambria"/>
      <w:caps/>
      <w:color w:val="622423"/>
      <w:spacing w:val="5" w:percent="104"/>
      <w:sz w:val="20"/>
      <w:szCs w:val="20"/>
      <w:lang w:val="en-us" w:eastAsia="en-us" w:bidi="en-us"/>
    </w:rPr>
  </w:style>
  <w:style w:type="paragraph" w:styleId="para17">
    <w:name w:val="TOC Heading"/>
    <w:qFormat/>
    <w:basedOn w:val="para1"/>
    <w:next w:val="para0"/>
    <w:pPr>
      <w:outlineLvl w:val="9"/>
    </w:pPr>
  </w:style>
  <w:style w:type="paragraph" w:styleId="para18" w:customStyle="1">
    <w:name w:val="Plain Text1"/>
    <w:qFormat/>
    <w:basedOn w:val="para0"/>
    <w:pPr>
      <w:widowControl w:val="0"/>
    </w:pPr>
    <w:rPr>
      <w:rFonts w:ascii="Courier New" w:hAnsi="Courier New"/>
      <w:sz w:val="20"/>
      <w:szCs w:val="20"/>
    </w:rPr>
  </w:style>
  <w:style w:type="paragraph" w:styleId="para19" w:customStyle="1">
    <w:name w:val="ConsPlusNormal"/>
    <w:qFormat/>
    <w:pPr>
      <w:ind w:firstLine="720"/>
      <w:widowControl w:val="0"/>
    </w:pPr>
    <w:rPr>
      <w:rFonts w:ascii="Arial" w:hAnsi="Arial" w:eastAsia="Calibri" w:cs="Arial"/>
      <w:sz w:val="22"/>
      <w:szCs w:val="22"/>
      <w:lang w:val="ru-ru" w:eastAsia="ru-ru" w:bidi="ar-sa"/>
    </w:rPr>
  </w:style>
  <w:style w:type="paragraph" w:styleId="para20" w:customStyle="1">
    <w:name w:val="ConsNormal"/>
    <w:qFormat/>
    <w:pPr>
      <w:ind w:firstLine="720"/>
      <w:widowControl w:val="0"/>
    </w:pPr>
    <w:rPr>
      <w:rFonts w:ascii="Arial" w:hAnsi="Arial" w:eastAsia="Calibri" w:cs="Arial"/>
      <w:sz w:val="22"/>
      <w:szCs w:val="22"/>
      <w:lang w:val="ru-ru" w:eastAsia="ru-ru" w:bidi="ar-sa"/>
    </w:rPr>
  </w:style>
  <w:style w:type="paragraph" w:styleId="para21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22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eastAsia="Cambria" w:cs="Cambria"/>
      <w:caps/>
      <w:color w:val="632423"/>
      <w:spacing w:val="21" w:percent="112"/>
      <w:sz w:val="28"/>
      <w:szCs w:val="28"/>
    </w:rPr>
  </w:style>
  <w:style w:type="character" w:styleId="char2" w:customStyle="1">
    <w:name w:val="Заголовок 2 Знак"/>
    <w:basedOn w:val="char0"/>
    <w:rPr>
      <w:caps/>
      <w:color w:val="632423"/>
      <w:spacing w:val="15" w:percent="110"/>
      <w:sz w:val="24"/>
      <w:szCs w:val="24"/>
    </w:rPr>
  </w:style>
  <w:style w:type="character" w:styleId="char3" w:customStyle="1">
    <w:name w:val="Заголовок 3 Знак"/>
    <w:basedOn w:val="char0"/>
    <w:rPr>
      <w:rFonts w:eastAsia="Cambria" w:cs="Cambria"/>
      <w:caps/>
      <w:color w:val="622423"/>
      <w:sz w:val="24"/>
      <w:szCs w:val="24"/>
    </w:rPr>
  </w:style>
  <w:style w:type="character" w:styleId="char4" w:customStyle="1">
    <w:name w:val="Заголовок 4 Знак"/>
    <w:basedOn w:val="char0"/>
    <w:rPr>
      <w:rFonts w:eastAsia="Cambria" w:cs="Cambria"/>
      <w:caps/>
      <w:color w:val="622423"/>
      <w:spacing w:val="0" w:percent="100"/>
    </w:rPr>
  </w:style>
  <w:style w:type="character" w:styleId="char5" w:customStyle="1">
    <w:name w:val="Заголовок 5 Знак"/>
    <w:basedOn w:val="char0"/>
    <w:rPr>
      <w:rFonts w:eastAsia="Cambria" w:cs="Cambria"/>
      <w:caps/>
      <w:color w:val="622423"/>
      <w:spacing w:val="0" w:percent="100"/>
    </w:rPr>
  </w:style>
  <w:style w:type="character" w:styleId="char6" w:customStyle="1">
    <w:name w:val="Заголовок 6 Знак"/>
    <w:basedOn w:val="char0"/>
    <w:rPr>
      <w:rFonts w:eastAsia="Cambria" w:cs="Cambria"/>
      <w:caps/>
      <w:color w:val="943634"/>
      <w:spacing w:val="0" w:percent="100"/>
    </w:rPr>
  </w:style>
  <w:style w:type="character" w:styleId="char7" w:customStyle="1">
    <w:name w:val="Заголовок 7 Знак"/>
    <w:basedOn w:val="char0"/>
    <w:rPr>
      <w:rFonts w:eastAsia="Cambria" w:cs="Cambria"/>
      <w:i/>
      <w:iCs/>
      <w:caps/>
      <w:color w:val="943634"/>
      <w:spacing w:val="0" w:percent="100"/>
    </w:rPr>
  </w:style>
  <w:style w:type="character" w:styleId="char8" w:customStyle="1">
    <w:name w:val="Заголовок 8 Знак"/>
    <w:basedOn w:val="char0"/>
    <w:rPr>
      <w:rFonts w:eastAsia="Cambria" w:cs="Cambria"/>
      <w:caps/>
      <w:spacing w:val="10" w:percent="108"/>
      <w:sz w:val="20"/>
      <w:szCs w:val="20"/>
    </w:rPr>
  </w:style>
  <w:style w:type="character" w:styleId="char9" w:customStyle="1">
    <w:name w:val="Заголовок 9 Знак"/>
    <w:basedOn w:val="char0"/>
    <w:rPr>
      <w:rFonts w:eastAsia="Cambria" w:cs="Cambria"/>
      <w:i/>
      <w:iCs/>
      <w:caps/>
      <w:spacing w:val="10" w:percent="109"/>
      <w:sz w:val="20"/>
      <w:szCs w:val="20"/>
    </w:rPr>
  </w:style>
  <w:style w:type="character" w:styleId="char10" w:customStyle="1">
    <w:name w:val="Заголовок Знак"/>
    <w:basedOn w:val="char0"/>
    <w:rPr>
      <w:rFonts w:eastAsia="Cambria" w:cs="Cambria"/>
      <w:caps/>
      <w:color w:val="632423"/>
      <w:spacing w:val="49" w:percent="118"/>
      <w:sz w:val="44"/>
      <w:szCs w:val="44"/>
    </w:rPr>
  </w:style>
  <w:style w:type="character" w:styleId="char11" w:customStyle="1">
    <w:name w:val="Подзаголовок Знак"/>
    <w:basedOn w:val="char0"/>
    <w:rPr>
      <w:rFonts w:eastAsia="Cambria" w:cs="Cambria"/>
      <w:caps/>
      <w:spacing w:val="20" w:percent="118"/>
      <w:sz w:val="18"/>
      <w:szCs w:val="18"/>
    </w:rPr>
  </w:style>
  <w:style w:type="character" w:styleId="char12">
    <w:name w:val="Strong"/>
    <w:rPr>
      <w:b/>
      <w:bCs/>
      <w:color w:val="943634"/>
      <w:spacing w:val="0" w:percent="100"/>
    </w:rPr>
  </w:style>
  <w:style w:type="character" w:styleId="char13">
    <w:name w:val="Emphasis"/>
    <w:rPr>
      <w:caps/>
      <w:spacing w:val="15" w:percent="112"/>
      <w:sz w:val="20"/>
      <w:szCs w:val="20"/>
    </w:rPr>
  </w:style>
  <w:style w:type="character" w:styleId="char14" w:customStyle="1">
    <w:name w:val="Без интервала Знак"/>
    <w:basedOn w:val="char0"/>
  </w:style>
  <w:style w:type="character" w:styleId="char15" w:customStyle="1">
    <w:name w:val="Цитата 2 Знак"/>
    <w:basedOn w:val="char0"/>
    <w:rPr>
      <w:rFonts w:eastAsia="Cambria" w:cs="Cambria"/>
      <w:i/>
      <w:iCs/>
    </w:rPr>
  </w:style>
  <w:style w:type="character" w:styleId="char16" w:customStyle="1">
    <w:name w:val="Выделенная цитата Знак"/>
    <w:basedOn w:val="char0"/>
    <w:rPr>
      <w:rFonts w:eastAsia="Cambria" w:cs="Cambria"/>
      <w:caps/>
      <w:color w:val="622423"/>
      <w:spacing w:val="5" w:percent="104"/>
      <w:sz w:val="20"/>
      <w:szCs w:val="20"/>
    </w:rPr>
  </w:style>
  <w:style w:type="character" w:styleId="char17">
    <w:name w:val="Subtle Emphasis"/>
    <w:rPr>
      <w:i/>
      <w:iCs/>
    </w:rPr>
  </w:style>
  <w:style w:type="character" w:styleId="char18">
    <w:name w:val="Intense Emphasis"/>
    <w:rPr>
      <w:i/>
      <w:iCs/>
      <w:caps/>
      <w:spacing w:val="26" w:percent="124"/>
      <w:sz w:val="20"/>
      <w:szCs w:val="20"/>
    </w:rPr>
  </w:style>
  <w:style w:type="character" w:styleId="char19">
    <w:name w:val="Subtle Reference"/>
    <w:basedOn w:val="char0"/>
    <w:rPr>
      <w:rFonts w:ascii="Calibri" w:hAnsi="Calibri" w:eastAsia="Calibri" w:cs="Calibri"/>
      <w:i/>
      <w:iCs/>
      <w:color w:val="622423"/>
    </w:rPr>
  </w:style>
  <w:style w:type="character" w:styleId="char20">
    <w:name w:val="Intense Reference"/>
    <w:rPr>
      <w:rFonts w:ascii="Calibri" w:hAnsi="Calibri" w:eastAsia="Calibri" w:cs="Calibri"/>
      <w:b/>
      <w:bCs/>
      <w:i/>
      <w:iCs/>
      <w:color w:val="622423"/>
    </w:rPr>
  </w:style>
  <w:style w:type="character" w:styleId="char21">
    <w:name w:val="Book Title"/>
    <w:rPr>
      <w:caps/>
      <w:color w:val="622423"/>
      <w:spacing w:val="0" w:percent="100"/>
      <w:u w:color="622423" w:val="none"/>
    </w:rPr>
  </w:style>
  <w:style w:type="character" w:styleId="char22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styleId="char23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val="ru-ru" w:eastAsia="ru-ru"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rPr>
      <w:rFonts w:ascii="Calibri" w:hAnsi="Calibri" w:cs="Calibri"/>
      <w:lang w:val="ru-ru" w:bidi="ar-sa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libri"/>
        <a:cs typeface="Cambri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a.vaulina</dc:creator>
  <cp:keywords/>
  <dc:description/>
  <cp:lastModifiedBy/>
  <cp:revision>41</cp:revision>
  <cp:lastPrinted>2022-06-22T13:56:57Z</cp:lastPrinted>
  <dcterms:created xsi:type="dcterms:W3CDTF">2022-03-05T10:03:00Z</dcterms:created>
  <dcterms:modified xsi:type="dcterms:W3CDTF">2022-06-24T09:00:09Z</dcterms:modified>
</cp:coreProperties>
</file>